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7B6C7F">
      <w:pPr>
        <w:jc w:val="center"/>
        <w:rPr>
          <w:rFonts w:ascii="Papyrus" w:hAnsi="Papyrus"/>
          <w:sz w:val="28"/>
          <w:szCs w:val="28"/>
        </w:rPr>
      </w:pPr>
      <w:r>
        <w:rPr>
          <w:rFonts w:ascii="Jokerman" w:hAnsi="Jokerman"/>
          <w:sz w:val="28"/>
          <w:szCs w:val="28"/>
        </w:rPr>
        <w:t>“</w:t>
      </w:r>
      <w:r w:rsidRPr="000F4C1C">
        <w:rPr>
          <w:rFonts w:ascii="Jokerman" w:hAnsi="Jokerman"/>
          <w:sz w:val="28"/>
          <w:szCs w:val="28"/>
        </w:rPr>
        <w:t>The Outsiders</w:t>
      </w:r>
      <w:r>
        <w:rPr>
          <w:rFonts w:ascii="Jokerman" w:hAnsi="Jokerman"/>
          <w:sz w:val="28"/>
          <w:szCs w:val="28"/>
        </w:rPr>
        <w:t>”</w:t>
      </w:r>
      <w:r>
        <w:rPr>
          <w:rFonts w:ascii="Planet Benson 2" w:hAnsi="Planet Benson 2"/>
          <w:sz w:val="36"/>
          <w:szCs w:val="36"/>
        </w:rPr>
        <w:t xml:space="preserve"> </w:t>
      </w:r>
      <w:r w:rsidRPr="000F4C1C">
        <w:rPr>
          <w:rFonts w:ascii="Papyrus" w:hAnsi="Papyrus"/>
        </w:rPr>
        <w:t>Chapter Report-Literary Analysis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</w:t>
      </w:r>
      <w:r w:rsidRPr="000F4C1C">
        <w:rPr>
          <w:rFonts w:ascii="Baskerville Old Face" w:hAnsi="Baskerville Old Face"/>
        </w:rPr>
        <w:t>: 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</w:t>
      </w:r>
      <w:r w:rsidRPr="000F4C1C">
        <w:rPr>
          <w:rFonts w:ascii="Baskerville Old Face" w:hAnsi="Baskerville Old Face"/>
        </w:rPr>
        <w:t>: ________</w:t>
      </w:r>
      <w:r>
        <w:rPr>
          <w:rFonts w:ascii="Baskerville Old Face" w:hAnsi="Baskerville Old Face"/>
        </w:rPr>
        <w:t>_____________________________________________________________________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 w:rsidRPr="000F4C1C">
        <w:rPr>
          <w:rFonts w:ascii="Baskerville Old Face" w:hAnsi="Baskerville Old Face"/>
        </w:rPr>
        <w:t>Main Idea: __________________________________________________________</w:t>
      </w:r>
      <w:r>
        <w:rPr>
          <w:rFonts w:ascii="Baskerville Old Face" w:hAnsi="Baskerville Old Face"/>
        </w:rPr>
        <w:t>________________</w:t>
      </w:r>
    </w:p>
    <w:p w:rsidR="007B6C7F" w:rsidRPr="00484D58" w:rsidRDefault="007B6C7F" w:rsidP="007B6C7F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31115</wp:posOffset>
            </wp:positionV>
            <wp:extent cx="386715" cy="351155"/>
            <wp:effectExtent l="19050" t="0" r="0" b="0"/>
            <wp:wrapNone/>
            <wp:docPr id="3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Sequence the </w:t>
      </w:r>
      <w:r w:rsidRPr="00FB6C18">
        <w:rPr>
          <w:rFonts w:ascii="Baskerville Old Face" w:hAnsi="Baskerville Old Face"/>
          <w:b/>
          <w:sz w:val="28"/>
          <w:szCs w:val="28"/>
        </w:rPr>
        <w:t>Details</w:t>
      </w:r>
      <w:r>
        <w:rPr>
          <w:rFonts w:ascii="Baskerville Old Face" w:hAnsi="Baskerville Old Face"/>
          <w:sz w:val="28"/>
          <w:szCs w:val="28"/>
        </w:rPr>
        <w:t xml:space="preserve">  </w:t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Summarize the chapter by identifying the major event(s), important details, identifying the setting, characters, and conflict(s).  Summary must be 2 paragraphs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 w:rsidRPr="00563370">
        <w:rPr>
          <w:rFonts w:ascii="Baskerville Old Face" w:hAnsi="Baskerville Old Face"/>
          <w:b/>
          <w:sz w:val="28"/>
          <w:szCs w:val="28"/>
        </w:rPr>
        <w:t>Unanswered Questions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523875" cy="304800"/>
            <wp:effectExtent l="19050" t="0" r="9525" b="0"/>
            <wp:docPr id="1" name="Picture 4" descr="http://www.jtayloreducation.com/images/question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tayloreducation.com/images/question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Identify two unanswered questions that you came up with during the reading.  List the two questions and include the answer.  If</w:t>
      </w:r>
      <w:r>
        <w:rPr>
          <w:rFonts w:ascii="Baskerville Old Face" w:hAnsi="Baskerville Old Face"/>
        </w:rPr>
        <w:t>,</w:t>
      </w:r>
      <w:r w:rsidRPr="009A5B6F">
        <w:rPr>
          <w:rFonts w:ascii="Baskerville Old Face" w:hAnsi="Baskerville Old Face"/>
        </w:rPr>
        <w:t xml:space="preserve"> after reading the chapter, you still don’t know the answer, ask a friend but give them credit in your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6948"/>
      </w:tblGrid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Unanswered Question</w:t>
            </w:r>
          </w:p>
        </w:tc>
        <w:tc>
          <w:tcPr>
            <w:tcW w:w="6948" w:type="dxa"/>
          </w:tcPr>
          <w:p w:rsidR="007B6C7F" w:rsidRPr="005C30DB" w:rsidRDefault="007B6C7F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Answer to your unanswered question</w:t>
            </w:r>
            <w:r>
              <w:rPr>
                <w:rFonts w:ascii="Baskerville Old Face" w:hAnsi="Baskerville Old Face"/>
                <w:sz w:val="28"/>
                <w:szCs w:val="28"/>
              </w:rPr>
              <w:t>/Prediction</w:t>
            </w: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B6C7F" w:rsidRDefault="007B6C7F" w:rsidP="007B6C7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</w:t>
      </w:r>
      <w:r>
        <w:rPr>
          <w:rFonts w:ascii="Baskerville Old Face" w:hAnsi="Baskerville Old Face"/>
          <w:b/>
          <w:sz w:val="28"/>
          <w:szCs w:val="28"/>
        </w:rPr>
        <w:t xml:space="preserve">Ethics 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323850" cy="304800"/>
            <wp:effectExtent l="19050" t="0" r="0" b="0"/>
            <wp:docPr id="2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74063A">
        <w:rPr>
          <w:rFonts w:ascii="Baskerville Old Face" w:hAnsi="Baskerville Old Face"/>
          <w:sz w:val="20"/>
          <w:szCs w:val="20"/>
        </w:rPr>
        <w:t>ethics: the values of people in regards to what is considered right and wrong in life, what is fair and unfair in society</w:t>
      </w:r>
    </w:p>
    <w:p w:rsidR="007B6C7F" w:rsidRDefault="00647BB0" w:rsidP="007B6C7F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Do you think Cherry will treat </w:t>
      </w:r>
      <w:proofErr w:type="spellStart"/>
      <w:r>
        <w:rPr>
          <w:rFonts w:ascii="Baskerville Old Face" w:hAnsi="Baskerville Old Face"/>
        </w:rPr>
        <w:t>Ponyboy</w:t>
      </w:r>
      <w:proofErr w:type="spellEnd"/>
      <w:r>
        <w:rPr>
          <w:rFonts w:ascii="Baskerville Old Face" w:hAnsi="Baskerville Old Face"/>
        </w:rPr>
        <w:t xml:space="preserve"> the same way and remain friends when her boyfriend or other </w:t>
      </w:r>
      <w:proofErr w:type="spellStart"/>
      <w:r>
        <w:rPr>
          <w:rFonts w:ascii="Baskerville Old Face" w:hAnsi="Baskerville Old Face"/>
        </w:rPr>
        <w:t>Socs</w:t>
      </w:r>
      <w:proofErr w:type="spellEnd"/>
      <w:r>
        <w:rPr>
          <w:rFonts w:ascii="Baskerville Old Face" w:hAnsi="Baskerville Old Face"/>
        </w:rPr>
        <w:t xml:space="preserve"> are around</w:t>
      </w:r>
      <w:r w:rsidR="007B6C7F">
        <w:rPr>
          <w:rFonts w:ascii="Baskerville Old Face" w:hAnsi="Baskerville Old Face"/>
        </w:rPr>
        <w:t>?  Response must be at least 1 paragraph long.</w:t>
      </w:r>
    </w:p>
    <w:p w:rsidR="007B6C7F" w:rsidRPr="0074063A" w:rsidRDefault="007B6C7F" w:rsidP="007B6C7F">
      <w:pPr>
        <w:rPr>
          <w:rFonts w:ascii="Baskerville Old Face" w:hAnsi="Baskerville Old Face"/>
          <w:sz w:val="28"/>
          <w:szCs w:val="28"/>
        </w:rPr>
      </w:pPr>
      <w:r w:rsidRPr="0074063A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B6C7F" w:rsidRPr="00AD0269" w:rsidTr="003A7823">
        <w:trPr>
          <w:trHeight w:val="3419"/>
        </w:trPr>
        <w:tc>
          <w:tcPr>
            <w:tcW w:w="10908" w:type="dxa"/>
          </w:tcPr>
          <w:p w:rsidR="007B6C7F" w:rsidRPr="00AD0269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4. </w:t>
            </w:r>
            <w:r w:rsidRPr="00954726">
              <w:rPr>
                <w:rFonts w:ascii="Baskerville Old Face" w:hAnsi="Baskerville Old Face"/>
                <w:b/>
                <w:sz w:val="28"/>
                <w:szCs w:val="28"/>
              </w:rPr>
              <w:t>Illustrate the chapter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Pr="00954726">
              <w:rPr>
                <w:rFonts w:ascii="Baskerville Old Face" w:hAnsi="Baskerville Old Face"/>
              </w:rPr>
              <w:t>Illustration must be colored, include sentence explaining the picture, and no sticks!</w:t>
            </w:r>
          </w:p>
        </w:tc>
      </w:tr>
    </w:tbl>
    <w:p w:rsidR="001708C7" w:rsidRDefault="001708C7" w:rsidP="007B6C7F">
      <w:pPr>
        <w:pStyle w:val="NoSpacing"/>
      </w:pPr>
    </w:p>
    <w:sectPr w:rsidR="001708C7" w:rsidSect="007B6C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C7F"/>
    <w:rsid w:val="001708C7"/>
    <w:rsid w:val="002452B8"/>
    <w:rsid w:val="0032365B"/>
    <w:rsid w:val="003B1FD8"/>
    <w:rsid w:val="00416D06"/>
    <w:rsid w:val="004E3A2E"/>
    <w:rsid w:val="004F3D0B"/>
    <w:rsid w:val="00555DDB"/>
    <w:rsid w:val="00647BB0"/>
    <w:rsid w:val="007B6C7F"/>
    <w:rsid w:val="009C1687"/>
    <w:rsid w:val="00A51CC1"/>
    <w:rsid w:val="00E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>vnclc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2013-10-17T12:36:00Z</dcterms:created>
  <dcterms:modified xsi:type="dcterms:W3CDTF">2013-10-17T12:36:00Z</dcterms:modified>
</cp:coreProperties>
</file>